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widowControl w:val="0"/>
        <w:spacing w:after="0" w:line="273.6" w:lineRule="auto"/>
        <w:rPr>
          <w:rFonts w:ascii="Fira Sans" w:cs="Fira Sans" w:eastAsia="Fira Sans" w:hAnsi="Fira Sans"/>
          <w:b w:val="1"/>
          <w:color w:val="00acb0"/>
          <w:sz w:val="4"/>
          <w:szCs w:val="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680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6800"/>
        <w:tblGridChange w:id="0">
          <w:tblGrid>
            <w:gridCol w:w="16800"/>
          </w:tblGrid>
        </w:tblGridChange>
      </w:tblGrid>
      <w:tr>
        <w:trPr>
          <w:cantSplit w:val="0"/>
          <w:trHeight w:val="75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2">
            <w:pPr>
              <w:widowControl w:val="0"/>
              <w:spacing w:after="0" w:line="273.6" w:lineRule="auto"/>
              <w:jc w:val="center"/>
              <w:rPr>
                <w:rFonts w:ascii="Fira Sans" w:cs="Fira Sans" w:eastAsia="Fira Sans" w:hAnsi="Fira Sans"/>
                <w:b w:val="1"/>
                <w:color w:val="213a8e"/>
                <w:sz w:val="48"/>
                <w:szCs w:val="48"/>
              </w:rPr>
            </w:pPr>
            <w:r w:rsidDel="00000000" w:rsidR="00000000" w:rsidRPr="00000000">
              <w:rPr>
                <w:rFonts w:ascii="Fira Sans" w:cs="Fira Sans" w:eastAsia="Fira Sans" w:hAnsi="Fira Sans"/>
                <w:b w:val="1"/>
                <w:color w:val="213a8e"/>
                <w:sz w:val="48"/>
                <w:szCs w:val="48"/>
                <w:rtl w:val="0"/>
              </w:rPr>
              <w:t xml:space="preserve">Choisir un gestionnaire de mot de passe</w:t>
            </w:r>
          </w:p>
        </w:tc>
      </w:tr>
    </w:tbl>
    <w:p w:rsidR="00000000" w:rsidDel="00000000" w:rsidP="00000000" w:rsidRDefault="00000000" w:rsidRPr="00000000" w14:paraId="00000003">
      <w:pPr>
        <w:widowControl w:val="0"/>
        <w:spacing w:after="0" w:line="273.6" w:lineRule="auto"/>
        <w:jc w:val="center"/>
        <w:rPr>
          <w:rFonts w:ascii="Fira Sans" w:cs="Fira Sans" w:eastAsia="Fira Sans" w:hAnsi="Fira Sans"/>
          <w:b w:val="1"/>
          <w:color w:val="272350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05.0" w:type="dxa"/>
        <w:jc w:val="center"/>
        <w:tblBorders>
          <w:top w:color="272350" w:space="0" w:sz="8" w:val="single"/>
          <w:left w:color="272350" w:space="0" w:sz="8" w:val="single"/>
          <w:bottom w:color="272350" w:space="0" w:sz="8" w:val="single"/>
          <w:right w:color="272350" w:space="0" w:sz="8" w:val="single"/>
          <w:insideH w:color="272350" w:space="0" w:sz="8" w:val="single"/>
          <w:insideV w:color="272350" w:space="0" w:sz="8" w:val="single"/>
        </w:tblBorders>
        <w:tblLayout w:type="fixed"/>
        <w:tblLook w:val="0600"/>
      </w:tblPr>
      <w:tblGrid>
        <w:gridCol w:w="1515"/>
        <w:gridCol w:w="3090"/>
        <w:gridCol w:w="3075"/>
        <w:gridCol w:w="3285"/>
        <w:gridCol w:w="2940"/>
        <w:tblGridChange w:id="0">
          <w:tblGrid>
            <w:gridCol w:w="1515"/>
            <w:gridCol w:w="3090"/>
            <w:gridCol w:w="3075"/>
            <w:gridCol w:w="3285"/>
            <w:gridCol w:w="2940"/>
          </w:tblGrid>
        </w:tblGridChange>
      </w:tblGrid>
      <w:tr>
        <w:trPr>
          <w:cantSplit w:val="0"/>
          <w:trHeight w:val="750" w:hRule="atLeast"/>
          <w:tblHeader w:val="0"/>
        </w:trPr>
        <w:tc>
          <w:tcPr>
            <w:gridSpan w:val="5"/>
            <w:shd w:fill="fff2c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Fira Sans" w:cs="Fira Sans" w:eastAsia="Fira Sans" w:hAnsi="Fira Sans"/>
                <w:b w:val="1"/>
                <w:color w:val="213a8e"/>
                <w:sz w:val="32"/>
                <w:szCs w:val="32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213a8e"/>
                <w:sz w:val="38"/>
                <w:szCs w:val="38"/>
                <w:rtl w:val="0"/>
              </w:rPr>
              <w:t xml:space="preserve">🛠 </w:t>
            </w:r>
            <w:r w:rsidDel="00000000" w:rsidR="00000000" w:rsidRPr="00000000">
              <w:rPr>
                <w:rFonts w:ascii="Fira Sans" w:cs="Fira Sans" w:eastAsia="Fira Sans" w:hAnsi="Fira Sans"/>
                <w:b w:val="1"/>
                <w:color w:val="213a8e"/>
                <w:sz w:val="32"/>
                <w:szCs w:val="32"/>
                <w:rtl w:val="0"/>
              </w:rPr>
              <w:t xml:space="preserve"> Quels outils ?</w:t>
            </w:r>
          </w:p>
        </w:tc>
      </w:tr>
      <w:tr>
        <w:trPr>
          <w:cantSplit w:val="0"/>
          <w:trHeight w:val="1334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  <w:rtl w:val="0"/>
              </w:rPr>
              <w:t xml:space="preserve">Outils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</w:rPr>
            </w:pPr>
            <w:hyperlink r:id="rId6">
              <w:r w:rsidDel="00000000" w:rsidR="00000000" w:rsidRPr="00000000">
                <w:rPr>
                  <w:rFonts w:ascii="Barlow" w:cs="Barlow" w:eastAsia="Barlow" w:hAnsi="Barlow"/>
                  <w:b w:val="1"/>
                  <w:color w:val="1155cc"/>
                  <w:sz w:val="22"/>
                  <w:szCs w:val="22"/>
                  <w:u w:val="single"/>
                </w:rPr>
                <w:drawing>
                  <wp:inline distB="114300" distT="114300" distL="114300" distR="114300">
                    <wp:extent cx="1438275" cy="393700"/>
                    <wp:effectExtent b="0" l="0" r="0" t="0"/>
                    <wp:docPr id="3" name="image3.png"/>
                    <a:graphic>
                      <a:graphicData uri="http://schemas.openxmlformats.org/drawingml/2006/picture">
                        <pic:pic>
                          <pic:nvPicPr>
                            <pic:cNvPr id="0" name="image3.png"/>
                            <pic:cNvPicPr preferRelativeResize="0"/>
                          </pic:nvPicPr>
                          <pic:blipFill>
                            <a:blip r:embed="rId7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438275" cy="393700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hyperlink r:id="rId8">
              <w:r w:rsidDel="00000000" w:rsidR="00000000" w:rsidRPr="00000000">
                <w:rPr>
                  <w:rFonts w:ascii="Barlow" w:cs="Barlow" w:eastAsia="Barlow" w:hAnsi="Barlow"/>
                  <w:color w:val="1155cc"/>
                  <w:sz w:val="22"/>
                  <w:szCs w:val="22"/>
                  <w:u w:val="single"/>
                </w:rPr>
                <w:drawing>
                  <wp:inline distB="114300" distT="114300" distL="114300" distR="114300">
                    <wp:extent cx="1459600" cy="765400"/>
                    <wp:effectExtent b="0" l="0" r="0" t="0"/>
                    <wp:docPr id="5" name="image2.png"/>
                    <a:graphic>
                      <a:graphicData uri="http://schemas.openxmlformats.org/drawingml/2006/picture">
                        <pic:pic>
                          <pic:nvPicPr>
                            <pic:cNvPr id="0" name="image2.png"/>
                            <pic:cNvPicPr preferRelativeResize="0"/>
                          </pic:nvPicPr>
                          <pic:blipFill>
                            <a:blip r:embed="rId9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459600" cy="765400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hyperlink r:id="rId10">
              <w:r w:rsidDel="00000000" w:rsidR="00000000" w:rsidRPr="00000000">
                <w:rPr>
                  <w:rFonts w:ascii="Barlow" w:cs="Barlow" w:eastAsia="Barlow" w:hAnsi="Barlow"/>
                  <w:color w:val="1155cc"/>
                  <w:sz w:val="22"/>
                  <w:szCs w:val="22"/>
                  <w:u w:val="single"/>
                </w:rPr>
                <w:drawing>
                  <wp:inline distB="114300" distT="114300" distL="114300" distR="114300">
                    <wp:extent cx="1857375" cy="664952"/>
                    <wp:effectExtent b="0" l="0" r="0" t="0"/>
                    <wp:docPr id="4" name="image1.png"/>
                    <a:graphic>
                      <a:graphicData uri="http://schemas.openxmlformats.org/drawingml/2006/picture">
                        <pic:pic>
                          <pic:nvPicPr>
                            <pic:cNvPr id="0" name="image1.png"/>
                            <pic:cNvPicPr preferRelativeResize="0"/>
                          </pic:nvPicPr>
                          <pic:blipFill>
                            <a:blip r:embed="rId11"/>
                            <a:srcRect b="23109" l="0" r="0" t="2267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857375" cy="664952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hyperlink r:id="rId12">
              <w:r w:rsidDel="00000000" w:rsidR="00000000" w:rsidRPr="00000000">
                <w:rPr>
                  <w:rFonts w:ascii="Barlow" w:cs="Barlow" w:eastAsia="Barlow" w:hAnsi="Barlow"/>
                  <w:color w:val="1155cc"/>
                  <w:sz w:val="22"/>
                  <w:szCs w:val="22"/>
                  <w:u w:val="single"/>
                </w:rPr>
                <w:drawing>
                  <wp:inline distB="114300" distT="114300" distL="114300" distR="114300">
                    <wp:extent cx="1571625" cy="646611"/>
                    <wp:effectExtent b="0" l="0" r="0" t="0"/>
                    <wp:docPr id="6" name="image4.png"/>
                    <a:graphic>
                      <a:graphicData uri="http://schemas.openxmlformats.org/drawingml/2006/picture">
                        <pic:pic>
                          <pic:nvPicPr>
                            <pic:cNvPr id="0" name="image4.png"/>
                            <pic:cNvPicPr preferRelativeResize="0"/>
                          </pic:nvPicPr>
                          <pic:blipFill>
                            <a:blip r:embed="rId13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571625" cy="646611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19.863281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b w:val="1"/>
                <w:color w:val="00acb0"/>
                <w:sz w:val="26"/>
                <w:szCs w:val="26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00acb0"/>
                <w:sz w:val="26"/>
                <w:szCs w:val="26"/>
                <w:rtl w:val="0"/>
              </w:rPr>
              <w:t xml:space="preserve">Les +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F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Respect de la vie privée</w:t>
            </w:r>
          </w:p>
          <w:p w:rsidR="00000000" w:rsidDel="00000000" w:rsidP="00000000" w:rsidRDefault="00000000" w:rsidRPr="00000000" w14:paraId="00000010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Lié à Cozy cloud</w:t>
            </w:r>
          </w:p>
          <w:p w:rsidR="00000000" w:rsidDel="00000000" w:rsidP="00000000" w:rsidRDefault="00000000" w:rsidRPr="00000000" w14:paraId="00000011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Remplissage automatique des mots de passe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2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Respect de la vie privée</w:t>
            </w:r>
          </w:p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Synchronisation entre les appareils</w:t>
            </w:r>
          </w:p>
          <w:p w:rsidR="00000000" w:rsidDel="00000000" w:rsidP="00000000" w:rsidRDefault="00000000" w:rsidRPr="00000000" w14:paraId="00000014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Remplissage automatique des mots de passe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Respect de la vie privée</w:t>
            </w:r>
          </w:p>
          <w:p w:rsidR="00000000" w:rsidDel="00000000" w:rsidP="00000000" w:rsidRDefault="00000000" w:rsidRPr="00000000" w14:paraId="00000016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Lié à Proton Drive</w:t>
            </w:r>
          </w:p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Remplissage automatique des mots de passe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272350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Respect de la vie privée</w:t>
            </w:r>
          </w:p>
          <w:p w:rsidR="00000000" w:rsidDel="00000000" w:rsidP="00000000" w:rsidRDefault="00000000" w:rsidRPr="00000000" w14:paraId="00000019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100% gratuit</w:t>
            </w:r>
          </w:p>
          <w:p w:rsidR="00000000" w:rsidDel="00000000" w:rsidP="00000000" w:rsidRDefault="00000000" w:rsidRPr="00000000" w14:paraId="0000001A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Fonctionnement hors ligne</w:t>
            </w:r>
          </w:p>
          <w:p w:rsidR="00000000" w:rsidDel="00000000" w:rsidP="00000000" w:rsidRDefault="00000000" w:rsidRPr="00000000" w14:paraId="0000001B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Certifié ANSSI</w:t>
            </w:r>
          </w:p>
        </w:tc>
      </w:tr>
      <w:tr>
        <w:trPr>
          <w:cantSplit w:val="0"/>
          <w:trHeight w:val="118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widowControl w:val="0"/>
              <w:spacing w:after="0" w:line="240" w:lineRule="auto"/>
              <w:jc w:val="center"/>
              <w:rPr>
                <w:rFonts w:ascii="Barlow" w:cs="Barlow" w:eastAsia="Barlow" w:hAnsi="Barlow"/>
                <w:b w:val="1"/>
                <w:color w:val="e6334c"/>
                <w:sz w:val="26"/>
                <w:szCs w:val="26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e6334c"/>
                <w:sz w:val="26"/>
                <w:szCs w:val="26"/>
                <w:rtl w:val="0"/>
              </w:rPr>
              <w:t xml:space="preserve">Les -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Besoin d’un compte Cozy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Page d’accueil du site en anglais mais outil en français</w:t>
            </w:r>
          </w:p>
          <w:p w:rsidR="00000000" w:rsidDel="00000000" w:rsidP="00000000" w:rsidRDefault="00000000" w:rsidRPr="00000000" w14:paraId="0000001F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Pas de récupération du  “master mot de passe” 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0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Pas de fonctionnalité avancé</w:t>
            </w:r>
          </w:p>
          <w:p w:rsidR="00000000" w:rsidDel="00000000" w:rsidP="00000000" w:rsidRDefault="00000000" w:rsidRPr="00000000" w14:paraId="00000021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Besoin d’un compte Proton</w:t>
            </w:r>
          </w:p>
          <w:p w:rsidR="00000000" w:rsidDel="00000000" w:rsidP="00000000" w:rsidRDefault="00000000" w:rsidRPr="00000000" w14:paraId="00000022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Prise en main complexe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numPr>
                <w:ilvl w:val="0"/>
                <w:numId w:val="2"/>
              </w:numPr>
              <w:spacing w:after="0" w:line="240" w:lineRule="auto"/>
              <w:ind w:left="283.46456692913375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Prise en main complexe</w:t>
            </w:r>
          </w:p>
          <w:p w:rsidR="00000000" w:rsidDel="00000000" w:rsidP="00000000" w:rsidRDefault="00000000" w:rsidRPr="00000000" w14:paraId="00000024">
            <w:pPr>
              <w:widowControl w:val="0"/>
              <w:spacing w:after="0" w:line="240" w:lineRule="auto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widowControl w:val="0"/>
        <w:spacing w:after="0" w:line="240" w:lineRule="auto"/>
        <w:rPr>
          <w:rFonts w:ascii="Fira Sans" w:cs="Fira Sans" w:eastAsia="Fira Sans" w:hAnsi="Fira Sans"/>
          <w:b w:val="1"/>
          <w:color w:val="27235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3950.0" w:type="dxa"/>
        <w:jc w:val="center"/>
        <w:tblBorders>
          <w:top w:color="fecc38" w:space="0" w:sz="8" w:val="single"/>
          <w:left w:color="fecc38" w:space="0" w:sz="8" w:val="single"/>
          <w:bottom w:color="fecc38" w:space="0" w:sz="8" w:val="single"/>
          <w:right w:color="fecc38" w:space="0" w:sz="8" w:val="single"/>
          <w:insideH w:color="fecc38" w:space="0" w:sz="8" w:val="single"/>
          <w:insideV w:color="fecc38" w:space="0" w:sz="8" w:val="single"/>
        </w:tblBorders>
        <w:tblLayout w:type="fixed"/>
        <w:tblLook w:val="0600"/>
      </w:tblPr>
      <w:tblGrid>
        <w:gridCol w:w="6330"/>
        <w:gridCol w:w="390"/>
        <w:gridCol w:w="7230"/>
        <w:tblGridChange w:id="0">
          <w:tblGrid>
            <w:gridCol w:w="6330"/>
            <w:gridCol w:w="39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acb0" w:space="0" w:sz="8" w:val="single"/>
              <w:left w:color="00acb0" w:space="0" w:sz="8" w:val="single"/>
              <w:bottom w:color="00acb0" w:space="0" w:sz="8" w:val="single"/>
              <w:right w:color="00acb0" w:space="0" w:sz="8" w:val="single"/>
            </w:tcBorders>
            <w:shd w:fill="00acb0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spacing w:after="0" w:line="240" w:lineRule="auto"/>
              <w:rPr>
                <w:rFonts w:ascii="Fira Sans" w:cs="Fira Sans" w:eastAsia="Fira Sans" w:hAnsi="Fira Sans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Fira Sans" w:cs="Fira Sans" w:eastAsia="Fira Sans" w:hAnsi="Fira Sans"/>
                <w:b w:val="1"/>
                <w:color w:val="ffffff"/>
                <w:sz w:val="38"/>
                <w:szCs w:val="38"/>
                <w:rtl w:val="0"/>
              </w:rPr>
              <w:t xml:space="preserve">📣</w:t>
            </w:r>
            <w:r w:rsidDel="00000000" w:rsidR="00000000" w:rsidRPr="00000000">
              <w:rPr>
                <w:rFonts w:ascii="Fira Sans" w:cs="Fira Sans" w:eastAsia="Fira Sans" w:hAnsi="Fira Sans"/>
                <w:b w:val="1"/>
                <w:color w:val="ffffff"/>
                <w:sz w:val="32"/>
                <w:szCs w:val="32"/>
                <w:rtl w:val="0"/>
              </w:rPr>
              <w:t xml:space="preserve">  Quand le proposer ?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00acb0" w:space="0" w:sz="8" w:val="single"/>
              <w:bottom w:color="ffffff" w:space="0" w:sz="8" w:val="single"/>
              <w:right w:color="e6334c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after="0" w:line="240" w:lineRule="auto"/>
              <w:rPr>
                <w:rFonts w:ascii="Fira Sans" w:cs="Fira Sans" w:eastAsia="Fira Sans" w:hAnsi="Fira Sans"/>
                <w:b w:val="1"/>
                <w:color w:val="ffffff"/>
                <w:sz w:val="38"/>
                <w:szCs w:val="3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e6334c" w:space="0" w:sz="8" w:val="single"/>
              <w:left w:color="e6334c" w:space="0" w:sz="8" w:val="single"/>
              <w:bottom w:color="e6334c" w:space="0" w:sz="8" w:val="single"/>
              <w:right w:color="e6334c" w:space="0" w:sz="8" w:val="single"/>
            </w:tcBorders>
            <w:shd w:fill="e6334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after="0" w:line="240" w:lineRule="auto"/>
              <w:rPr>
                <w:rFonts w:ascii="Fira Sans" w:cs="Fira Sans" w:eastAsia="Fira Sans" w:hAnsi="Fira Sans"/>
                <w:b w:val="1"/>
                <w:color w:val="ffffff"/>
                <w:sz w:val="38"/>
                <w:szCs w:val="38"/>
              </w:rPr>
            </w:pPr>
            <w:r w:rsidDel="00000000" w:rsidR="00000000" w:rsidRPr="00000000">
              <w:rPr>
                <w:rFonts w:ascii="Fira Sans" w:cs="Fira Sans" w:eastAsia="Fira Sans" w:hAnsi="Fira Sans"/>
                <w:b w:val="1"/>
                <w:color w:val="ffffff"/>
                <w:sz w:val="38"/>
                <w:szCs w:val="38"/>
                <w:rtl w:val="0"/>
              </w:rPr>
              <w:t xml:space="preserve">👁‍🗨</w:t>
            </w:r>
            <w:r w:rsidDel="00000000" w:rsidR="00000000" w:rsidRPr="00000000">
              <w:rPr>
                <w:rFonts w:ascii="Fira Sans" w:cs="Fira Sans" w:eastAsia="Fira Sans" w:hAnsi="Fira Sans"/>
                <w:b w:val="1"/>
                <w:color w:val="ffffff"/>
                <w:sz w:val="40"/>
                <w:szCs w:val="40"/>
                <w:rtl w:val="0"/>
              </w:rPr>
              <w:t xml:space="preserve"> </w:t>
            </w:r>
            <w:r w:rsidDel="00000000" w:rsidR="00000000" w:rsidRPr="00000000">
              <w:rPr>
                <w:rFonts w:ascii="Fira Sans" w:cs="Fira Sans" w:eastAsia="Fira Sans" w:hAnsi="Fira Sans"/>
                <w:b w:val="1"/>
                <w:color w:val="ffffff"/>
                <w:sz w:val="32"/>
                <w:szCs w:val="32"/>
                <w:rtl w:val="0"/>
              </w:rPr>
              <w:t xml:space="preserve"> Quels points de vigilance 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5" w:hRule="atLeast"/>
          <w:tblHeader w:val="0"/>
        </w:trPr>
        <w:tc>
          <w:tcPr>
            <w:tcBorders>
              <w:top w:color="00acb0" w:space="0" w:sz="8" w:val="single"/>
              <w:left w:color="00acb0" w:space="0" w:sz="8" w:val="single"/>
              <w:bottom w:color="00acb0" w:space="0" w:sz="8" w:val="single"/>
              <w:right w:color="00acb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after="0" w:line="240" w:lineRule="auto"/>
              <w:ind w:left="720" w:firstLine="0"/>
              <w:rPr>
                <w:rFonts w:ascii="Barlow" w:cs="Barlow" w:eastAsia="Barlow" w:hAnsi="Barlow"/>
                <w:color w:val="595959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widowControl w:val="0"/>
              <w:spacing w:after="0" w:line="240" w:lineRule="auto"/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  <w:rtl w:val="0"/>
              </w:rPr>
              <w:t xml:space="preserve">Pourquoi ?</w:t>
            </w:r>
          </w:p>
          <w:p w:rsidR="00000000" w:rsidDel="00000000" w:rsidP="00000000" w:rsidRDefault="00000000" w:rsidRPr="00000000" w14:paraId="0000002B">
            <w:pPr>
              <w:widowControl w:val="0"/>
              <w:spacing w:after="0" w:line="240" w:lineRule="auto"/>
              <w:ind w:left="720" w:firstLine="0"/>
              <w:rPr>
                <w:rFonts w:ascii="Barlow" w:cs="Barlow" w:eastAsia="Barlow" w:hAnsi="Barlow"/>
                <w:color w:val="595959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Pour générer des mots de passe sécurisés</w:t>
            </w:r>
          </w:p>
          <w:p w:rsidR="00000000" w:rsidDel="00000000" w:rsidP="00000000" w:rsidRDefault="00000000" w:rsidRPr="00000000" w14:paraId="0000002D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Pour enregistrer ses mots de passe de manière sécurisée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widowControl w:val="0"/>
              <w:spacing w:after="0" w:line="240" w:lineRule="auto"/>
              <w:rPr>
                <w:rFonts w:ascii="Barlow" w:cs="Barlow" w:eastAsia="Barlow" w:hAnsi="Barlow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after="0" w:line="240" w:lineRule="auto"/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b w:val="1"/>
                <w:color w:val="272350"/>
                <w:sz w:val="22"/>
                <w:szCs w:val="22"/>
                <w:rtl w:val="0"/>
              </w:rPr>
              <w:t xml:space="preserve">Auprès de qui ?</w:t>
            </w:r>
          </w:p>
          <w:p w:rsidR="00000000" w:rsidDel="00000000" w:rsidP="00000000" w:rsidRDefault="00000000" w:rsidRPr="00000000" w14:paraId="00000030">
            <w:pPr>
              <w:widowControl w:val="0"/>
              <w:spacing w:after="0" w:line="240" w:lineRule="auto"/>
              <w:rPr>
                <w:rFonts w:ascii="Barlow" w:cs="Barlow" w:eastAsia="Barlow" w:hAnsi="Barlow"/>
                <w:b w:val="1"/>
                <w:color w:val="27235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Personnes qui ont déjà des compétences numériques</w:t>
            </w:r>
          </w:p>
          <w:p w:rsidR="00000000" w:rsidDel="00000000" w:rsidP="00000000" w:rsidRDefault="00000000" w:rsidRPr="00000000" w14:paraId="00000032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Etre en capacité de retenir un mot de passe</w:t>
            </w:r>
          </w:p>
        </w:tc>
        <w:tc>
          <w:tcPr>
            <w:tcBorders>
              <w:top w:color="ffffff" w:space="0" w:sz="8" w:val="single"/>
              <w:left w:color="00acb0" w:space="0" w:sz="8" w:val="single"/>
              <w:bottom w:color="ffffff" w:space="0" w:sz="8" w:val="single"/>
              <w:right w:color="e6334c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widowControl w:val="0"/>
              <w:spacing w:after="0" w:line="240" w:lineRule="auto"/>
              <w:ind w:left="720" w:firstLine="0"/>
              <w:rPr>
                <w:rFonts w:ascii="Barlow" w:cs="Barlow" w:eastAsia="Barlow" w:hAnsi="Barlow"/>
                <w:color w:val="595959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e6334c" w:space="0" w:sz="8" w:val="single"/>
              <w:left w:color="e6334c" w:space="0" w:sz="8" w:val="single"/>
              <w:bottom w:color="e6334c" w:space="0" w:sz="8" w:val="single"/>
              <w:right w:color="e6334c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after="100" w:line="240" w:lineRule="auto"/>
              <w:rPr>
                <w:rFonts w:ascii="Barlow" w:cs="Barlow" w:eastAsia="Barlow" w:hAnsi="Barlow"/>
                <w:color w:val="595959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numPr>
                <w:ilvl w:val="0"/>
                <w:numId w:val="1"/>
              </w:numPr>
              <w:spacing w:after="10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Choisir l’outil associé aux usages de la personne accompagnée. Privilégier l’outil associé à leurs usages d’autres outils (cozy cloud ou proton mail)</w:t>
            </w:r>
          </w:p>
          <w:p w:rsidR="00000000" w:rsidDel="00000000" w:rsidP="00000000" w:rsidRDefault="00000000" w:rsidRPr="00000000" w14:paraId="00000036">
            <w:pPr>
              <w:widowControl w:val="0"/>
              <w:numPr>
                <w:ilvl w:val="0"/>
                <w:numId w:val="1"/>
              </w:numPr>
              <w:spacing w:after="10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Les gestionnaires intégrés dans les navigateurs ou les systèmes d’exploitation ne sont pas recommandés.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widowControl w:val="0"/>
              <w:numPr>
                <w:ilvl w:val="0"/>
                <w:numId w:val="1"/>
              </w:numPr>
              <w:spacing w:after="100" w:line="240" w:lineRule="auto"/>
              <w:ind w:left="720" w:hanging="360"/>
              <w:rPr>
                <w:rFonts w:ascii="Barlow" w:cs="Barlow" w:eastAsia="Barlow" w:hAnsi="Barlow"/>
                <w:sz w:val="22"/>
                <w:szCs w:val="22"/>
              </w:rPr>
            </w:pPr>
            <w:r w:rsidDel="00000000" w:rsidR="00000000" w:rsidRPr="00000000">
              <w:rPr>
                <w:rFonts w:ascii="Barlow" w:cs="Barlow" w:eastAsia="Barlow" w:hAnsi="Barlow"/>
                <w:color w:val="595959"/>
                <w:sz w:val="22"/>
                <w:szCs w:val="22"/>
                <w:rtl w:val="0"/>
              </w:rPr>
              <w:t xml:space="preserve">Pour permettre une saisie automatique des mots de passe, télécharger l’extension associée  sur le navigateur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8">
      <w:pPr>
        <w:widowControl w:val="0"/>
        <w:spacing w:after="0" w:line="273.6" w:lineRule="auto"/>
        <w:rPr>
          <w:rFonts w:ascii="Fira Sans" w:cs="Fira Sans" w:eastAsia="Fira Sans" w:hAnsi="Fira Sans"/>
          <w:b w:val="1"/>
          <w:color w:val="00acb0"/>
          <w:sz w:val="4"/>
          <w:szCs w:val="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spacing w:after="0" w:line="240" w:lineRule="auto"/>
        <w:ind w:left="1440" w:firstLine="720"/>
        <w:rPr>
          <w:rFonts w:ascii="Arial" w:cs="Arial" w:eastAsia="Arial" w:hAnsi="Arial"/>
          <w:i w:val="1"/>
          <w:color w:val="444746"/>
          <w:sz w:val="17"/>
          <w:szCs w:val="1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widowControl w:val="0"/>
        <w:spacing w:after="0" w:line="240" w:lineRule="auto"/>
        <w:ind w:left="1440" w:hanging="22.67716535433067"/>
        <w:rPr>
          <w:rFonts w:ascii="Arial" w:cs="Arial" w:eastAsia="Arial" w:hAnsi="Arial"/>
          <w:i w:val="1"/>
          <w:color w:val="444746"/>
          <w:sz w:val="17"/>
          <w:szCs w:val="17"/>
        </w:rPr>
      </w:pPr>
      <w:r w:rsidDel="00000000" w:rsidR="00000000" w:rsidRPr="00000000">
        <w:rPr>
          <w:rFonts w:ascii="Arial" w:cs="Arial" w:eastAsia="Arial" w:hAnsi="Arial"/>
          <w:i w:val="1"/>
          <w:color w:val="444746"/>
          <w:sz w:val="17"/>
          <w:szCs w:val="17"/>
          <w:rtl w:val="0"/>
        </w:rPr>
        <w:t xml:space="preserve">Contenus produits par Emmaüs Connect et la Croix Rouge française en 2024 dans le cadre d'un projet soutenu par l'ANCT et l'Agefiph</w:t>
      </w:r>
    </w:p>
    <w:p w:rsidR="00000000" w:rsidDel="00000000" w:rsidP="00000000" w:rsidRDefault="00000000" w:rsidRPr="00000000" w14:paraId="0000003B">
      <w:pPr>
        <w:widowControl w:val="0"/>
        <w:spacing w:after="0" w:line="240" w:lineRule="auto"/>
        <w:ind w:left="1440" w:hanging="22.67716535433067"/>
        <w:rPr/>
      </w:pPr>
      <w:r w:rsidDel="00000000" w:rsidR="00000000" w:rsidRPr="00000000">
        <w:rPr>
          <w:rFonts w:ascii="Arial" w:cs="Arial" w:eastAsia="Arial" w:hAnsi="Arial"/>
          <w:i w:val="1"/>
          <w:color w:val="444746"/>
          <w:sz w:val="17"/>
          <w:szCs w:val="17"/>
          <w:rtl w:val="0"/>
        </w:rPr>
        <w:t xml:space="preserve">Licence CC BY-NC-SA 4.0. - https://creativecommons.org/licenses/by-nc-sa/4.0/</w:t>
      </w:r>
      <w:r w:rsidDel="00000000" w:rsidR="00000000" w:rsidRPr="00000000">
        <w:rPr>
          <w:rtl w:val="0"/>
        </w:rPr>
      </w:r>
    </w:p>
    <w:sectPr>
      <w:headerReference r:id="rId14" w:type="default"/>
      <w:pgSz w:h="11909" w:w="16834" w:orient="landscape"/>
      <w:pgMar w:bottom="0" w:top="0" w:left="0" w:right="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Tahoma">
    <w:embedRegular w:fontKey="{00000000-0000-0000-0000-000000000000}" r:id="rId1" w:subsetted="0"/>
    <w:embedBold w:fontKey="{00000000-0000-0000-0000-000000000000}" r:id="rId2" w:subsetted="0"/>
  </w:font>
  <w:font w:name="Fira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arlow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rPr/>
    </w:pPr>
    <w:r w:rsidDel="00000000" w:rsidR="00000000" w:rsidRPr="00000000">
      <w:rPr/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-95249</wp:posOffset>
              </wp:positionH>
              <wp:positionV relativeFrom="page">
                <wp:posOffset>4357688</wp:posOffset>
              </wp:positionV>
              <wp:extent cx="809625" cy="3248025"/>
              <wp:effectExtent b="0" l="0" r="0" t="0"/>
              <wp:wrapNone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2638225" y="613550"/>
                        <a:ext cx="790800" cy="1687200"/>
                      </a:xfrm>
                      <a:prstGeom prst="rect">
                        <a:avLst/>
                      </a:prstGeom>
                      <a:solidFill>
                        <a:srgbClr val="FFF2CC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-95249</wp:posOffset>
              </wp:positionH>
              <wp:positionV relativeFrom="page">
                <wp:posOffset>4357688</wp:posOffset>
              </wp:positionV>
              <wp:extent cx="809625" cy="3248025"/>
              <wp:effectExtent b="0" l="0" r="0" t="0"/>
              <wp:wrapNone/>
              <wp:docPr id="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09625" cy="32480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-342899</wp:posOffset>
              </wp:positionV>
              <wp:extent cx="714375" cy="5143500"/>
              <wp:effectExtent b="0" l="0" r="0" t="0"/>
              <wp:wrapNone/>
              <wp:docPr id="2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981650" y="0"/>
                        <a:ext cx="714375" cy="5143500"/>
                        <a:chOff x="981650" y="0"/>
                        <a:chExt cx="695400" cy="5143500"/>
                      </a:xfrm>
                    </wpg:grpSpPr>
                    <wps:wsp>
                      <wps:cNvSpPr/>
                      <wps:cNvPr id="3" name="Shape 3"/>
                      <wps:spPr>
                        <a:xfrm>
                          <a:off x="981650" y="0"/>
                          <a:ext cx="695400" cy="6748800"/>
                        </a:xfrm>
                        <a:prstGeom prst="rect">
                          <a:avLst/>
                        </a:prstGeom>
                        <a:solidFill>
                          <a:srgbClr val="FFF2CC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  <wps:wsp>
                      <wps:cNvSpPr/>
                      <wps:cNvPr id="4" name="Shape 4"/>
                      <wps:spPr>
                        <a:xfrm>
                          <a:off x="1147745" y="559892"/>
                          <a:ext cx="363201" cy="354859"/>
                        </a:xfrm>
                        <a:custGeom>
                          <a:rect b="b" l="l" r="r" t="t"/>
                          <a:pathLst>
                            <a:path extrusionOk="0" h="11698" w="11973">
                              <a:moveTo>
                                <a:pt x="8928" y="1750"/>
                              </a:moveTo>
                              <a:cubicBezTo>
                                <a:pt x="9192" y="1750"/>
                                <a:pt x="9452" y="1852"/>
                                <a:pt x="9641" y="2057"/>
                              </a:cubicBezTo>
                              <a:cubicBezTo>
                                <a:pt x="10050" y="2435"/>
                                <a:pt x="10050" y="3096"/>
                                <a:pt x="9641" y="3506"/>
                              </a:cubicBezTo>
                              <a:cubicBezTo>
                                <a:pt x="9452" y="3695"/>
                                <a:pt x="9192" y="3790"/>
                                <a:pt x="8928" y="3790"/>
                              </a:cubicBezTo>
                              <a:cubicBezTo>
                                <a:pt x="8664" y="3790"/>
                                <a:pt x="8396" y="3695"/>
                                <a:pt x="8192" y="3506"/>
                              </a:cubicBezTo>
                              <a:cubicBezTo>
                                <a:pt x="7814" y="3096"/>
                                <a:pt x="7814" y="2435"/>
                                <a:pt x="8192" y="2057"/>
                              </a:cubicBezTo>
                              <a:cubicBezTo>
                                <a:pt x="8396" y="1852"/>
                                <a:pt x="8664" y="1750"/>
                                <a:pt x="8928" y="1750"/>
                              </a:cubicBezTo>
                              <a:close/>
                              <a:moveTo>
                                <a:pt x="7901" y="1"/>
                              </a:moveTo>
                              <a:cubicBezTo>
                                <a:pt x="6958" y="1"/>
                                <a:pt x="6010" y="363"/>
                                <a:pt x="5293" y="1080"/>
                              </a:cubicBezTo>
                              <a:cubicBezTo>
                                <a:pt x="4285" y="2088"/>
                                <a:pt x="3939" y="3569"/>
                                <a:pt x="4380" y="4924"/>
                              </a:cubicBezTo>
                              <a:lnTo>
                                <a:pt x="126" y="9177"/>
                              </a:lnTo>
                              <a:cubicBezTo>
                                <a:pt x="32" y="9240"/>
                                <a:pt x="0" y="9334"/>
                                <a:pt x="0" y="9397"/>
                              </a:cubicBezTo>
                              <a:lnTo>
                                <a:pt x="0" y="11319"/>
                              </a:lnTo>
                              <a:cubicBezTo>
                                <a:pt x="0" y="11540"/>
                                <a:pt x="158" y="11697"/>
                                <a:pt x="347" y="11697"/>
                              </a:cubicBezTo>
                              <a:lnTo>
                                <a:pt x="2300" y="11697"/>
                              </a:lnTo>
                              <a:cubicBezTo>
                                <a:pt x="2363" y="11697"/>
                                <a:pt x="2489" y="11634"/>
                                <a:pt x="2521" y="11571"/>
                              </a:cubicBezTo>
                              <a:lnTo>
                                <a:pt x="2993" y="11099"/>
                              </a:lnTo>
                              <a:cubicBezTo>
                                <a:pt x="3088" y="11004"/>
                                <a:pt x="3119" y="10910"/>
                                <a:pt x="3088" y="10815"/>
                              </a:cubicBezTo>
                              <a:lnTo>
                                <a:pt x="2993" y="10311"/>
                              </a:lnTo>
                              <a:lnTo>
                                <a:pt x="3718" y="10217"/>
                              </a:lnTo>
                              <a:cubicBezTo>
                                <a:pt x="3876" y="10217"/>
                                <a:pt x="3970" y="10091"/>
                                <a:pt x="4033" y="9902"/>
                              </a:cubicBezTo>
                              <a:lnTo>
                                <a:pt x="4096" y="9208"/>
                              </a:lnTo>
                              <a:lnTo>
                                <a:pt x="4600" y="9271"/>
                              </a:lnTo>
                              <a:cubicBezTo>
                                <a:pt x="4695" y="9271"/>
                                <a:pt x="4821" y="9271"/>
                                <a:pt x="4884" y="9208"/>
                              </a:cubicBezTo>
                              <a:cubicBezTo>
                                <a:pt x="4978" y="9114"/>
                                <a:pt x="5010" y="9051"/>
                                <a:pt x="5010" y="8956"/>
                              </a:cubicBezTo>
                              <a:lnTo>
                                <a:pt x="5010" y="8326"/>
                              </a:lnTo>
                              <a:lnTo>
                                <a:pt x="5640" y="8326"/>
                              </a:lnTo>
                              <a:cubicBezTo>
                                <a:pt x="5703" y="8326"/>
                                <a:pt x="5829" y="8295"/>
                                <a:pt x="5860" y="8232"/>
                              </a:cubicBezTo>
                              <a:lnTo>
                                <a:pt x="6742" y="7350"/>
                              </a:lnTo>
                              <a:cubicBezTo>
                                <a:pt x="7131" y="7479"/>
                                <a:pt x="7533" y="7543"/>
                                <a:pt x="7931" y="7543"/>
                              </a:cubicBezTo>
                              <a:cubicBezTo>
                                <a:pt x="8891" y="7543"/>
                                <a:pt x="9833" y="7171"/>
                                <a:pt x="10523" y="6436"/>
                              </a:cubicBezTo>
                              <a:cubicBezTo>
                                <a:pt x="11972" y="4987"/>
                                <a:pt x="11972" y="2592"/>
                                <a:pt x="10523" y="1143"/>
                              </a:cubicBezTo>
                              <a:cubicBezTo>
                                <a:pt x="9823" y="379"/>
                                <a:pt x="8865" y="1"/>
                                <a:pt x="7901" y="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cap="flat" cmpd="sng" w="9525">
                          <a:solidFill>
                            <a:srgbClr val="213A8E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-342899</wp:posOffset>
              </wp:positionV>
              <wp:extent cx="714375" cy="5143500"/>
              <wp:effectExtent b="0" l="0" r="0" t="0"/>
              <wp:wrapNone/>
              <wp:docPr id="2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14375" cy="51435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★"/>
      <w:lvlJc w:val="left"/>
      <w:pPr>
        <w:ind w:left="720" w:hanging="360"/>
      </w:pPr>
      <w:rPr>
        <w:color w:val="ff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➔"/>
      <w:lvlJc w:val="left"/>
      <w:pPr>
        <w:ind w:left="720" w:hanging="360"/>
      </w:pPr>
      <w:rPr>
        <w:color w:val="00acb0"/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Tahoma" w:cs="Tahoma" w:eastAsia="Tahoma" w:hAnsi="Tahoma"/>
        <w:sz w:val="24"/>
        <w:szCs w:val="24"/>
        <w:lang w:val="f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lineRule="auto"/>
    </w:pPr>
    <w:rPr>
      <w:b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120" w:lineRule="auto"/>
    </w:pPr>
    <w:rPr>
      <w:b w:val="1"/>
      <w:color w:val="1f497d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png"/><Relationship Id="rId10" Type="http://schemas.openxmlformats.org/officeDocument/2006/relationships/hyperlink" Target="https://proton.me/fr/pass" TargetMode="External"/><Relationship Id="rId13" Type="http://schemas.openxmlformats.org/officeDocument/2006/relationships/image" Target="media/image4.png"/><Relationship Id="rId12" Type="http://schemas.openxmlformats.org/officeDocument/2006/relationships/hyperlink" Target="https://keepass.fr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hyperlink" Target="https://cozy.io/fr/features/" TargetMode="External"/><Relationship Id="rId7" Type="http://schemas.openxmlformats.org/officeDocument/2006/relationships/image" Target="media/image3.png"/><Relationship Id="rId8" Type="http://schemas.openxmlformats.org/officeDocument/2006/relationships/hyperlink" Target="https://bitwarden.com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FiraSans-regular.ttf"/><Relationship Id="rId4" Type="http://schemas.openxmlformats.org/officeDocument/2006/relationships/font" Target="fonts/FiraSans-bold.ttf"/><Relationship Id="rId10" Type="http://schemas.openxmlformats.org/officeDocument/2006/relationships/font" Target="fonts/Barlow-boldItalic.ttf"/><Relationship Id="rId9" Type="http://schemas.openxmlformats.org/officeDocument/2006/relationships/font" Target="fonts/Barlow-italic.ttf"/><Relationship Id="rId5" Type="http://schemas.openxmlformats.org/officeDocument/2006/relationships/font" Target="fonts/FiraSans-italic.ttf"/><Relationship Id="rId6" Type="http://schemas.openxmlformats.org/officeDocument/2006/relationships/font" Target="fonts/FiraSans-boldItalic.ttf"/><Relationship Id="rId7" Type="http://schemas.openxmlformats.org/officeDocument/2006/relationships/font" Target="fonts/Barlow-regular.ttf"/><Relationship Id="rId8" Type="http://schemas.openxmlformats.org/officeDocument/2006/relationships/font" Target="fonts/Barlow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